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视觉拓扑路径知识引导的VLA导航决策与推理</w:t>
      </w:r>
    </w:p>
    <w:p>
      <w:pPr>
        <w:pStyle w:val="Subtitle"/>
      </w:pPr>
      <w:r>
        <w:t xml:space="preserve">项目申报书专项文稿（精简版，仅对应主要研究内容2）</w:t>
      </w:r>
    </w:p>
    <w:p>
      <w:pPr>
        <w:pStyle w:val="Date"/>
      </w:pPr>
      <w:r>
        <w:t xml:space="preserve">2026年7月</w:t>
      </w:r>
    </w:p>
    <w:p>
      <w:pPr>
        <w:pStyle w:val="Heading1"/>
      </w:pPr>
      <w:bookmarkStart w:id="20" w:name="项目的立项依据"/>
      <w:r>
        <w:t xml:space="preserve">1．项目的立项依据</w:t>
      </w:r>
      <w:bookmarkEnd w:id="20"/>
    </w:p>
    <w:p>
      <w:pPr>
        <w:pStyle w:val="Heading2"/>
      </w:pPr>
      <w:bookmarkStart w:id="21" w:name="研究意义"/>
      <w:r>
        <w:t xml:space="preserve">1.1 研究意义</w:t>
      </w:r>
      <w:bookmarkEnd w:id="21"/>
    </w:p>
    <w:p>
      <w:pPr>
        <w:pStyle w:val="FirstParagraph"/>
      </w:pPr>
      <w:r>
        <w:t xml:space="preserve">导航是人形机器人在办公、公共服务、巡检和救援等开放环境中完成后续操作的基础。传统导航通常依赖高精度定位、稠密建图和预设目标坐标，难以直接处理</w:t>
      </w:r>
      <w:r>
        <w:t xml:space="preserve">“</w:t>
      </w:r>
      <w:r>
        <w:t xml:space="preserve">经过前台后到右侧会议室</w:t>
      </w:r>
      <w:r>
        <w:t xml:space="preserve">”</w:t>
      </w:r>
      <w:r>
        <w:t xml:space="preserve">或</w:t>
      </w:r>
      <w:r>
        <w:t xml:space="preserve">“</w:t>
      </w:r>
      <w:r>
        <w:t xml:space="preserve">找到与目标图像相同的房间</w:t>
      </w:r>
      <w:r>
        <w:t xml:space="preserve">”</w:t>
      </w:r>
      <w:r>
        <w:t xml:space="preserve">等包含语义、顺序和视觉线索的任务。视觉拓扑记忆以机器人历史行走的关键帧为节点、真实可通行关系为边，能够在不依赖全局精确坐标的条件下保存</w:t>
      </w:r>
      <w:r>
        <w:t xml:space="preserve">“</w:t>
      </w:r>
      <w:r>
        <w:t xml:space="preserve">场景是什么、从哪里可以到哪里</w:t>
      </w:r>
      <w:r>
        <w:t xml:space="preserve">”</w:t>
      </w:r>
      <w:r>
        <w:t xml:space="preserve">的路径经验；VLA模型则具有多模态理解、任务分解和行动推理能力。将二者结合，可把历史视觉经验转化为面向当前任务的路径知识，使机器人依据语言、目标图像和连续观察进行长程决策、解释与纠偏，是实现弱定位条件下可靠具身导航的重要途径。</w:t>
      </w:r>
    </w:p>
    <w:p>
      <w:pPr>
        <w:pStyle w:val="Heading2"/>
      </w:pPr>
      <w:bookmarkStart w:id="22" w:name="国内外研究现状及发展动态"/>
      <w:r>
        <w:t xml:space="preserve">1.2 国内外研究现状及发展动态</w:t>
      </w:r>
      <w:bookmarkEnd w:id="22"/>
    </w:p>
    <w:p>
      <w:pPr>
        <w:pStyle w:val="FirstParagraph"/>
      </w:pPr>
      <w:r>
        <w:t xml:space="preserve">相关研究总体沿着</w:t>
      </w:r>
      <w:r>
        <w:t xml:space="preserve">“</w:t>
      </w:r>
      <w:r>
        <w:t xml:space="preserve">视觉拓扑导航—拓扑化视觉语言导航—多模态大模型导航</w:t>
      </w:r>
      <w:r>
        <w:t xml:space="preserve">”</w:t>
      </w:r>
      <w:r>
        <w:t xml:space="preserve">演进。SPTM、ViNG利用视觉节点检索、可达性学习和图搜索实现目标图像驱动的长程导航，GNM、ViNT、NoMaD进一步通过多机器人数据和生成式策略提升跨环境泛化能力[1-5]，但主要处理目标图像或探索任务，开放语言理解较弱。Topological Planning和DUET把语言指令与拓扑图结合，验证了显式节点、边和全局路径对长程规划、局部对齐及错误回退的价值[6-7]，但多依赖仿真预定义视点和专用任务训练。NavGPT、NaVid等开始利用大模型或视频VLM进行地标理解、进度跟踪和动作预测[8-9]；Mobility VLA把长上下文VLM与真实拓扑导航结合，TagaVLM进一步将拓扑边关系显式注入VLM，表明结构化空间知识能够改善全局动作推理[10-11]。当前发展趋势是由单帧反应式决策转向显式记忆支撑的长程推演，由单一目标形式转向语言和图像统一驱动，由一次性计划转向执行反馈下的闭环更新。现有方法仍缺少从大规模历史记忆中提取任务相关子图的统一机制，也未充分解决视觉证据、拓扑可达性、语义解释和连续航点之间的一致性，以及真实执行扰动下何时局部修正、何时全局重推理的问题。本研究据此聚焦视觉拓扑记忆与VLA之间的路径知识接口和闭环推理，不涉及内容1的拓扑建图，也不涉及内容3的足步规划与全身控制。</w:t>
      </w:r>
    </w:p>
    <w:p>
      <w:pPr>
        <w:pStyle w:val="Heading2"/>
      </w:pPr>
      <w:bookmarkStart w:id="23" w:name="主要参考文献"/>
      <w:r>
        <w:t xml:space="preserve">1.3 主要参考文献</w:t>
      </w:r>
      <w:bookmarkEnd w:id="23"/>
    </w:p>
    <w:p>
      <w:pPr>
        <w:pStyle w:val="FirstParagraph"/>
      </w:pPr>
      <w:r>
        <w:t xml:space="preserve">[1] Savinov N, Dosovitskiy A, Koltun V. Semi-parametric Topological Memory for Navigation. ICLR, 2018.</w:t>
      </w:r>
    </w:p>
    <w:p>
      <w:pPr>
        <w:pStyle w:val="BodyText"/>
      </w:pPr>
      <w:r>
        <w:t xml:space="preserve">[2] Eysenbach B, Shah D, Kahn G, et al. ViNG: Learning Open-World Navigation with Visual Goals. ICRA, 2021.</w:t>
      </w:r>
    </w:p>
    <w:p>
      <w:pPr>
        <w:pStyle w:val="BodyText"/>
      </w:pPr>
      <w:r>
        <w:t xml:space="preserve">[3] Shah D, Sridhar A, Bhorkar A, et al. GNM: A General Navigation Model to Drive Any Robot. ICRA, 2023.</w:t>
      </w:r>
    </w:p>
    <w:p>
      <w:pPr>
        <w:pStyle w:val="BodyText"/>
      </w:pPr>
      <w:r>
        <w:t xml:space="preserve">[4] Shah D, Osiński B, Levine S. ViNT: A Foundation Model for Visual Navigation. CoRL, 2023.</w:t>
      </w:r>
    </w:p>
    <w:p>
      <w:pPr>
        <w:pStyle w:val="BodyText"/>
      </w:pPr>
      <w:r>
        <w:t xml:space="preserve">[5] Sridhar A, Shah D, Glossop C, Levine S. NoMaD: Goal Masked Diffusion Policies for Navigation and Exploration. ICRA, 2024.</w:t>
      </w:r>
    </w:p>
    <w:p>
      <w:pPr>
        <w:pStyle w:val="BodyText"/>
      </w:pPr>
      <w:r>
        <w:t xml:space="preserve">[6] Chen K, Chen J K, Chuang J, et al. Topological Planning with Transformers for Vision-and-Language Navigation. CVPR, 2021.</w:t>
      </w:r>
    </w:p>
    <w:p>
      <w:pPr>
        <w:pStyle w:val="BodyText"/>
      </w:pPr>
      <w:r>
        <w:t xml:space="preserve">[7] Chen S, Guhur P L, Tapaswi M, et al. Think Global, Act Local: Dual-Scale Graph Transformer for Vision-and-Language Navigation. CVPR, 2022.</w:t>
      </w:r>
    </w:p>
    <w:p>
      <w:pPr>
        <w:pStyle w:val="BodyText"/>
      </w:pPr>
      <w:r>
        <w:t xml:space="preserve">[8] Zhou G, Hong Y, Wu Q. NavGPT: Explicit Reasoning in Vision-and-Language Navigation with Large Language Models. AAAI, 2024.</w:t>
      </w:r>
    </w:p>
    <w:p>
      <w:pPr>
        <w:pStyle w:val="BodyText"/>
      </w:pPr>
      <w:r>
        <w:t xml:space="preserve">[9] Zhang J, Wang K, Xu R, et al. NaVid: Video-based VLM Plans the Next Step for Vision-and-Language Navigation. RSS, 2024.</w:t>
      </w:r>
    </w:p>
    <w:p>
      <w:pPr>
        <w:pStyle w:val="BodyText"/>
      </w:pPr>
      <w:r>
        <w:t xml:space="preserve">[10] Xu Z, Chiang H T L, Fu Z, et al. Mobility VLA: Multimodal Instruction Navigation with Long-Context VLMs and Topological Graphs. CoRL, 2024.</w:t>
      </w:r>
    </w:p>
    <w:p>
      <w:pPr>
        <w:pStyle w:val="BodyText"/>
      </w:pPr>
      <w:r>
        <w:t xml:space="preserve">[11] Liu J, Zhang Z, Li X, et al. TagaVLM: Topology-Aware Global Action Reasoning for Vision-Language Navigation. arXiv:2603.02972, 2026.</w:t>
      </w:r>
    </w:p>
    <w:p>
      <w:pPr>
        <w:pStyle w:val="Heading1"/>
      </w:pPr>
      <w:bookmarkStart w:id="24" w:name="项目的研究内容研究目标以及拟解决的关键科学问题"/>
      <w:r>
        <w:t xml:space="preserve">2．项目的研究内容、研究目标，以及拟解决的关键科学问题</w:t>
      </w:r>
      <w:bookmarkEnd w:id="24"/>
    </w:p>
    <w:p>
      <w:pPr>
        <w:pStyle w:val="Heading2"/>
      </w:pPr>
      <w:bookmarkStart w:id="25" w:name="主要研究内容"/>
      <w:r>
        <w:t xml:space="preserve">2.1 主要研究内容</w:t>
      </w:r>
      <w:bookmarkEnd w:id="25"/>
    </w:p>
    <w:p>
      <w:pPr>
        <w:pStyle w:val="Heading3"/>
      </w:pPr>
      <w:bookmarkStart w:id="26" w:name="面向语言与目标图像任务的路径知识检索与结构化表达"/>
      <w:r>
        <w:t xml:space="preserve">（1）面向语言与目标图像任务的路径知识检索与结构化表达</w:t>
      </w:r>
      <w:bookmarkEnd w:id="26"/>
    </w:p>
    <w:p>
      <w:pPr>
        <w:pStyle w:val="FirstParagraph"/>
      </w:pPr>
      <w:r>
        <w:t xml:space="preserve">研究异构导航任务在视觉拓扑记忆中的统一定位方法。对语言指令提取目标属性、语义地标、访问顺序、方向和禁止约束，对目标图像提取场景外观与对象语义；结合当前第一视角RGB图像，同时检索当前位置候选和目标候选，并利用节点邻接、历史转移和任务约束进行图一致性重排序。在候选起终点之间生成若干可达路径，保留主路径、关键分支、回退节点和高辨识度地标，形成紧凑的任务相关子图。</w:t>
      </w:r>
    </w:p>
    <w:p>
      <w:pPr>
        <w:pStyle w:val="BodyText"/>
      </w:pPr>
      <w:r>
        <w:t xml:space="preserve">研究拓扑结构保持的路径知识Prompt。为节点组织关键帧、语义标签、历史访问和当前位置置信度，为边组织可通行性、相对方向、经验距离与可靠性，为路径组织节点顺序、指令片段对应关系和备选分支；采用</w:t>
      </w:r>
      <w:r>
        <w:t xml:space="preserve">“</w:t>
      </w:r>
      <w:r>
        <w:t xml:space="preserve">节点关键帧—节点属性—邻接边—路径位置</w:t>
      </w:r>
      <w:r>
        <w:t xml:space="preserve">”</w:t>
      </w:r>
      <w:r>
        <w:t xml:space="preserve">交错编码，将可读结构与视觉证据共同输入VLA。通过上下文预算控制和分层图像压缩，避免输入完整历史图造成冗余，同时防止纯文本化丢失细粒度视觉信息。</w:t>
      </w:r>
    </w:p>
    <w:p>
      <w:pPr>
        <w:pStyle w:val="Heading3"/>
      </w:pPr>
      <w:bookmarkStart w:id="27" w:name="路径知识引导的vla推理及轨迹航点依据联合生成"/>
      <w:r>
        <w:t xml:space="preserve">（2）路径知识引导的VLA推理及轨迹—航点—依据联合生成</w:t>
      </w:r>
      <w:bookmarkEnd w:id="27"/>
    </w:p>
    <w:p>
      <w:pPr>
        <w:pStyle w:val="FirstParagraph"/>
      </w:pPr>
      <w:r>
        <w:t xml:space="preserve">将当前RGB、任务条件和路径知识Prompt输入VLA，使模型联合判断当前节点、任务进度、尚未满足的指令片段和下一关键场景，并在候选子图上比较不同路径。通过节点/边标识、路径位置编码和拓扑注意力，使模型显式利用邻接、方向、分支和可达关系，而非仅依靠关键帧相似度进行反应式选择。</w:t>
      </w:r>
    </w:p>
    <w:p>
      <w:pPr>
        <w:pStyle w:val="BodyText"/>
      </w:pPr>
      <w:r>
        <w:t xml:space="preserve">研究受约束的结构化输出：在候选节点空间生成全局节点轨迹，在当前节点局部坐标系生成平台无关的相对中间航点，同时输出停止条件、置信度及证据引用式Reasoning。Reasoning仅引用实际输入的节点关键帧、语义地标、边关系和任务约束，并与节点选择和航点方向共同接受一致性校验；对不存在的边、遗漏必经地标或方向冲突的结果进行屏蔽或重新解码，使</w:t>
      </w:r>
      <w:r>
        <w:t xml:space="preserve">“</w:t>
      </w:r>
      <w:r>
        <w:t xml:space="preserve">为何这样走</w:t>
      </w:r>
      <w:r>
        <w:t xml:space="preserve">”</w:t>
      </w:r>
      <w:r>
        <w:t xml:space="preserve">与</w:t>
      </w:r>
      <w:r>
        <w:t xml:space="preserve">“</w:t>
      </w:r>
      <w:r>
        <w:t xml:space="preserve">实际走哪里</w:t>
      </w:r>
      <w:r>
        <w:t xml:space="preserve">”</w:t>
      </w:r>
      <w:r>
        <w:t xml:space="preserve">相互可验证。节点轨迹和相对航点交由内容3完成局部可行性检查、足步规划和运动控制。</w:t>
      </w:r>
    </w:p>
    <w:p>
      <w:pPr>
        <w:pStyle w:val="Heading3"/>
      </w:pPr>
      <w:bookmarkStart w:id="28" w:name="连续观察与执行反馈驱动的偏航判断和闭环重推理"/>
      <w:r>
        <w:t xml:space="preserve">（3）连续观察与执行反馈驱动的偏航判断和闭环重推理</w:t>
      </w:r>
      <w:bookmarkEnd w:id="28"/>
    </w:p>
    <w:p>
      <w:pPr>
        <w:pStyle w:val="FirstParagraph"/>
      </w:pPr>
      <w:r>
        <w:t xml:space="preserve">维护包含当前位置候选、已完成指令片段、预期下一地标和路径置信度的导航信念状态。机器人执行后，融合连续RGB与计划节点的视觉一致性、地标出现顺序、边推进状态，以及内容3返回的航点完成、阻塞和超时信息，区分局部几何偏差、错误拓扑分支、历史边失效和高层语义计划错误。</w:t>
      </w:r>
    </w:p>
    <w:p>
      <w:pPr>
        <w:pStyle w:val="BodyText"/>
      </w:pPr>
      <w:r>
        <w:t xml:space="preserve">根据偏航程度采用分级恢复：轻微偏差时保持节点路径并更新短程航点；转移失败时在任务子图内切换分支或回退至最近可信节点；路径知识失效或任务理解错误时重新检索起终点及子图，触发VLA全局重推理。采用多帧一致性、置信度滞回和事件触发策略抑制频繁重规划；当VLA超时或输出不合法时，机器人沿最近验证路径停止或回退，从而实现可解释、可退化的闭环导航。</w:t>
      </w:r>
    </w:p>
    <w:p>
      <w:pPr>
        <w:pStyle w:val="Heading2"/>
      </w:pPr>
      <w:bookmarkStart w:id="29" w:name="研究目标"/>
      <w:r>
        <w:t xml:space="preserve">2.2 研究目标</w:t>
      </w:r>
      <w:bookmarkEnd w:id="29"/>
    </w:p>
    <w:p>
      <w:pPr>
        <w:pStyle w:val="FirstParagraph"/>
      </w:pPr>
      <w:r>
        <w:t xml:space="preserve">建立视觉拓扑路径知识引导的多任务VLA导航决策与推理方法：在不以高精度全局定位和稠密地图作为高层决策必要输入的条件下，实现语言指令、目标图像等任务在视觉拓扑记忆中的统一检索，生成语义正确、拓扑可达的平台无关节点轨迹、中间航点和可核验推理依据，并依据连续视觉和机器人执行反馈完成偏航判断与轨迹更新。该研究直接支撑项目</w:t>
      </w:r>
      <w:r>
        <w:t xml:space="preserve">“</w:t>
      </w:r>
      <w:r>
        <w:t xml:space="preserve">重推理导航成功率不低于90%</w:t>
      </w:r>
      <w:r>
        <w:t xml:space="preserve">”</w:t>
      </w:r>
      <w:r>
        <w:t xml:space="preserve">和</w:t>
      </w:r>
      <w:r>
        <w:t xml:space="preserve">“</w:t>
      </w:r>
      <w:r>
        <w:t xml:space="preserve">实际执行轨迹与指令语义轨迹匹配度不低于90%</w:t>
      </w:r>
      <w:r>
        <w:t xml:space="preserve">”</w:t>
      </w:r>
      <w:r>
        <w:t xml:space="preserve">的总体指标，并向内容3提供节点轨迹、相对航点、停止条件和决策置信度。</w:t>
      </w:r>
    </w:p>
    <w:p>
      <w:pPr>
        <w:pStyle w:val="Heading2"/>
      </w:pPr>
      <w:bookmarkStart w:id="30" w:name="拟解决的关键科学问题"/>
      <w:r>
        <w:t xml:space="preserve">2.3 拟解决的关键科学问题</w:t>
      </w:r>
      <w:bookmarkEnd w:id="30"/>
    </w:p>
    <w:p>
      <w:pPr>
        <w:pStyle w:val="Heading3"/>
      </w:pPr>
      <w:bookmarkStart w:id="31" w:name="异构任务知识如何在视觉拓扑空间中统一表达并被vla有效推演"/>
      <w:r>
        <w:t xml:space="preserve">（1）异构任务知识如何在视觉拓扑空间中统一表达并被VLA有效推演</w:t>
      </w:r>
      <w:bookmarkEnd w:id="31"/>
    </w:p>
    <w:p>
      <w:pPr>
        <w:pStyle w:val="FirstParagraph"/>
      </w:pPr>
      <w:r>
        <w:t xml:space="preserve">语言描述的是对象、关系、顺序和动作约束，目标图像提供的是外观与隐含场景位置，当前视觉还受到视角、光照和遮挡影响；拓扑记忆则以离散节点和真实可通行边表达空间。如何把上述异构信息统一落到任务相关节点、地标和路径约束，并在保留视觉证据的同时将邻接、方向、分支和可达性注入VLA，是路径推理成立的基础。本研究将揭示跨模态相似性、任务语义和图结构约束在起终点检索及全局路径推演中的互补作用。</w:t>
      </w:r>
    </w:p>
    <w:p>
      <w:pPr>
        <w:pStyle w:val="Heading3"/>
      </w:pPr>
      <w:bookmarkStart w:id="32" w:name="部分可观测和执行扰动下如何保持语义推理拓扑轨迹与实际行动的一致性"/>
      <w:r>
        <w:t xml:space="preserve">（2）部分可观测和执行扰动下如何保持语义推理、拓扑轨迹与实际行动的一致性</w:t>
      </w:r>
      <w:bookmarkEnd w:id="32"/>
    </w:p>
    <w:p>
      <w:pPr>
        <w:pStyle w:val="FirstParagraph"/>
      </w:pPr>
      <w:r>
        <w:t xml:space="preserve">VLA可能生成语言合理但拓扑不可达的路径，也可能因短时遮挡、错过转向或环境变化误判导航进度。如何使Reasoning引用的视觉与拓扑证据、生成的节点轨迹、局部航点和真实执行结果保持一致，并从连续反馈中区分局部偏差、边失效和高层计划错误，进而选择适当的重推理尺度，是可靠闭环导航的关键。本研究将探索受约束联合生成、节点级信念更新和事件触发分级恢复之间的作用机制。</w:t>
      </w:r>
    </w:p>
    <w:p>
      <w:pPr>
        <w:pStyle w:val="Heading1"/>
      </w:pPr>
      <w:bookmarkStart w:id="33" w:name="拟采取的研究方案及可行性分析"/>
      <w:r>
        <w:t xml:space="preserve">3．拟采取的研究方案及可行性分析</w:t>
      </w:r>
      <w:bookmarkEnd w:id="33"/>
    </w:p>
    <w:p>
      <w:pPr>
        <w:pStyle w:val="Heading2"/>
      </w:pPr>
      <w:bookmarkStart w:id="34" w:name="研究方法与技术路线"/>
      <w:r>
        <w:t xml:space="preserve">3.1 研究方法与技术路线</w:t>
      </w:r>
      <w:bookmarkEnd w:id="34"/>
    </w:p>
    <w:p>
      <w:pPr>
        <w:pStyle w:val="FirstParagraph"/>
      </w:pPr>
      <w:r>
        <w:t xml:space="preserve">采用</w:t>
      </w:r>
      <w:r>
        <w:t xml:space="preserve">“</w:t>
      </w:r>
      <w:r>
        <w:t xml:space="preserve">任务条件检索增强—图结构多模态建模—受约束联合生成—执行反馈闭环</w:t>
      </w:r>
      <w:r>
        <w:t xml:space="preserve">”</w:t>
      </w:r>
      <w:r>
        <w:t xml:space="preserve">的方法。技术路线为：解析语言或目标图像任务，利用当前RGB和任务目标进行起终点双端检索；在视觉拓扑图上完成多约束路径搜索和任务子图压缩；构造图文交错路径知识Prompt，由图感知VLA生成节点轨迹、相对航点、Reasoning和置信度；经内容3检查与执行后，根据连续视觉和执行反馈更新导航信念，按偏航类型进行航点修正、分支切换或全局重推理。图搜索负责保证拓扑可达，VLA负责语义理解和高层推演，内容3负责高频安全运动，形成职责清晰的分层系统。</w:t>
      </w:r>
    </w:p>
    <w:p>
      <w:pPr>
        <w:pStyle w:val="Heading2"/>
      </w:pPr>
      <w:bookmarkStart w:id="35" w:name="实验手段与关键技术"/>
      <w:r>
        <w:t xml:space="preserve">3.2 实验手段与关键技术</w:t>
      </w:r>
      <w:bookmarkEnd w:id="35"/>
    </w:p>
    <w:p>
      <w:pPr>
        <w:pStyle w:val="FirstParagraph"/>
      </w:pPr>
      <w:r>
        <w:t xml:space="preserve">采用仿真规模化测试、真实轨迹离线回放和人形机器人在线闭环三级实验。任务覆盖语言路线指令、语言目标搜索、目标图像导航及混合任务，并注入起点混淆、错过转向、边阻塞、地标遮挡和航点执行失败等异常。对比视觉目标导航、拓扑VLN、视频VLM和VLA导航方法；消融比较无路径知识、纯文本路径、图文Prompt及拓扑注意力，以及固定计划与分级重推理。除项目总体指标外，评价目标节点召回、路径拓扑合法、航点可行、偏航检出与恢复、Reasoning证据正确和在线延迟。关键技术包括跨模态双编码召回与图一致性重排、任务子图压缩、拓扑结构注入、候选节点约束解码、证据引用式Reasoning以及事件触发的节点信念更新。</w:t>
      </w:r>
    </w:p>
    <w:p>
      <w:pPr>
        <w:pStyle w:val="Heading2"/>
      </w:pPr>
      <w:bookmarkStart w:id="36" w:name="可行性分析"/>
      <w:r>
        <w:t xml:space="preserve">3.3 可行性分析</w:t>
      </w:r>
      <w:bookmarkEnd w:id="36"/>
    </w:p>
    <w:p>
      <w:pPr>
        <w:pStyle w:val="FirstParagraph"/>
      </w:pPr>
      <w:r>
        <w:t xml:space="preserve">SPTM、ViNG已验证视觉拓扑图在无全局度量地图条件下的检索和长程规划能力，Topological Planning、DUET证明语言可与拓扑图结合生成全局路径，Mobility VLA和TagaVLM进一步验证多模态模型与拓扑知识结合的有效性。本研究在这些基础上重点解决任务相关知识接口、联合生成和闭环纠偏，技术基础明确。内容1形成的关键帧、可通行边和历史路径可自动产生检索、路径及偏航训练样本；现有开源VLM支持多图输入与参数高效微调。系统与相邻内容接口清晰，并可退化为</w:t>
      </w:r>
      <w:r>
        <w:t xml:space="preserve">“</w:t>
      </w:r>
      <w:r>
        <w:t xml:space="preserve">图搜索＋视觉目标导航</w:t>
      </w:r>
      <w:r>
        <w:t xml:space="preserve">”</w:t>
      </w:r>
      <w:r>
        <w:t xml:space="preserve">基线，便于分阶段训练、集成和安全验证。</w:t>
      </w:r>
    </w:p>
    <w:p>
      <w:pPr>
        <w:pStyle w:val="Heading1"/>
      </w:pPr>
      <w:bookmarkStart w:id="37" w:name="本项目的特色与创新之处"/>
      <w:r>
        <w:t xml:space="preserve">4．本项目的特色与创新之处</w:t>
      </w:r>
      <w:bookmarkEnd w:id="37"/>
    </w:p>
    <w:p>
      <w:pPr>
        <w:pStyle w:val="Heading2"/>
      </w:pPr>
      <w:bookmarkStart w:id="38" w:name="视觉拓扑路径知识约束的可核验vla闭环导航"/>
      <w:r>
        <w:t xml:space="preserve">4.1 视觉拓扑路径知识约束的可核验VLA闭环导航</w:t>
      </w:r>
      <w:bookmarkEnd w:id="38"/>
    </w:p>
    <w:p>
      <w:pPr>
        <w:pStyle w:val="FirstParagraph"/>
      </w:pPr>
      <w:r>
        <w:t xml:space="preserve">本研究的创新在于建立从历史视觉拓扑记忆到VLA闭环决策的统一路径知识机制：面向语言和目标图像任务，仅检索与当前位置及目标相关的紧凑子图，以图文交错Prompt同时保留节点视觉证据和真实可通行约束；在候选图空间内联合生成节点轨迹、相对航点与证据引用式Reasoning，使语义解释、拓扑可达性和实际行动能够相互校验；再利用连续视觉和执行反馈维护导航信念，按局部航点修正、子图内切换和全局重检索三级尺度进行事件触发重推理。相较于单纯输入历史图像、纯文本路线或一次性VLA动作预测，该方法兼顾长程语义推演、结构约束、真实执行适应性和输出可审计性，为弱定位条件下可靠人形机器人导航提供新的高层决策范式。</w:t>
      </w:r>
    </w:p>
    <w:sectPr>
      <w:pgSz w:w="11906" w:h="16838"/>
      <w:pgMar w:top="1440" w:right="1440" w:bottom="1440" w:left="1440" w:header="720" w:footer="720" w:gutter="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宋体" w:cs="Times New Roman"/>
        <w:sz w:val="24"/>
        <w:szCs w:val="24"/>
        <w:lang w:val="zh-CN" w:eastAsia="zh-CN"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0" w:after="0" w:line="360" w:lineRule="auto"/>
      <w:ind w:firstLine="4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imes New Roman" w:hAnsi="Times New Roman" w:eastAsia="黑体" w:cs="Times New Roman"/>
      <w:b/>
      <w:bCs/>
      <w:color w:val="000000"/>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imes New Roman" w:hAnsi="Times New Roman" w:eastAsia="黑体" w:cs="Times New Roman"/>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imes New Roman" w:hAnsi="Times New Roman" w:eastAsia="黑体" w:cs="Times New Roman"/>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imes New Roman" w:hAnsi="Times New Roman" w:eastAsia="黑体" w:cs="Times New Roman"/>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imes New Roman" w:hAnsi="Times New Roman" w:eastAsia="黑体" w:cs="Times New Roman"/>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imes New Roman" w:hAnsi="Times New Roman" w:eastAsia="黑体" w:cs="Times New Roman"/>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imes New Roman" w:hAnsi="Times New Roman" w:eastAsia="黑体" w:cs="Times New Roman"/>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imes New Roman" w:hAnsi="Times New Roman" w:eastAsia="黑体" w:cs="Times New Roman"/>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imes New Roman" w:hAnsi="Times New Roman" w:eastAsia="黑体" w:cs="Times New Roman"/>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imes New Roman" w:hAnsi="Times New Roman" w:eastAsia="黑体" w:cs="Times New Roman"/>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imes New Roman" w:hAnsi="Times New Roman" w:eastAsia="黑体" w:cs="Times New Roman"/>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视觉拓扑路径知识引导的VLA导航决策与推理</dc:title>
  <dc:creator/>
  <dc:language>zh-CN</dc:language>
  <cp:keywords/>
  <dcterms:created xsi:type="dcterms:W3CDTF">2026-07-30T13:58:11Z</dcterms:created>
  <dcterms:modified xsi:type="dcterms:W3CDTF">2026-07-30T13:58:11Z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2026年7月</vt:lpwstr>
  </property>
  <property fmtid="{D5CDD505-2E9C-101B-9397-08002B2CF9AE}" pid="3" name="subtitle">
    <vt:lpwstr>项目申报书专项文稿（精简版，仅对应主要研究内容2）</vt:lpwstr>
  </property>
</Properties>
</file>